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80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619"/>
        <w:gridCol w:w="5529"/>
        <w:gridCol w:w="5529"/>
      </w:tblGrid>
      <w:tr w:rsidR="00332EDF" w:rsidRPr="00332EDF" w:rsidTr="00332EDF">
        <w:tc>
          <w:tcPr>
            <w:tcW w:w="843" w:type="dxa"/>
            <w:vMerge w:val="restart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bookmarkStart w:id="0" w:name="_GoBack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04.01</w:t>
            </w:r>
          </w:p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пт</w:t>
            </w: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про товарооборот торгової мережі за грудень 2018 року (форма № 1-торг (місячна))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Форма № 1-торг (місячна), затверджена наказом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Держстату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 від 31.08.2016 р. № 163.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про обсяг оптового товарообороту за грудень 2018 року (форма № 1-опт (місячна))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Форма № 1-опт (місячна), затверджена наказом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Держстату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 від 21.11.2014 р. № 356.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з праці за грудень 2018 року (форма № 1-ПВ (місячна))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Форма № 1-ПВ (місячна), затверджена наказом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Держстату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 від 10.06.2016 р. № 90.</w:t>
            </w:r>
          </w:p>
        </w:tc>
      </w:tr>
      <w:tr w:rsidR="00332EDF" w:rsidRPr="00332EDF" w:rsidTr="00332EDF">
        <w:trPr>
          <w:trHeight w:val="1293"/>
        </w:trPr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з праці за IV квартал 2018 року (форма № 1-ПВ (квартальна))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Форма № 1-ПВ (квартальна), затверджена наказом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Держстату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 від 10.06.2016 р. № 90.</w:t>
            </w:r>
          </w:p>
        </w:tc>
      </w:tr>
      <w:tr w:rsidR="00332EDF" w:rsidRPr="00332EDF" w:rsidTr="00332EDF">
        <w:tc>
          <w:tcPr>
            <w:tcW w:w="843" w:type="dxa"/>
            <w:vMerge w:val="restart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09.01</w:t>
            </w:r>
          </w:p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ср</w:t>
            </w: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про обсяги виробництва та реалізації спирту (форма № 1-РС)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Пункт 3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I Порядку заповнення форми звіту № 1-РС "Звіт про обсяги виробництва та реалізації спирту", затвердженого наказом Мінфіну від 11.02.2016 р. № 49.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про обсяги виробництва та реалізації алкогольних напоїв (форма № 2-РС)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Пункт 3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I Порядку заповнення форми звіту № 2-РС "Звіт про обсяги виробництва та реалізації алкогольних напоїв", затвердженого наказом Мінфіну від 11.02.2016 р. № 49.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про обсяги виробництва та реалізації тютюнових виробів (форма № 3-РС)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Пункт 3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I Порядку заповнення форми звіту № 3-РС "Звіт про обсяги виробництва та реалізації тютюнових виробів", затвердженого наказом Мінфіну від 11.02.2016 р. № 49.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про обсяги придбання та реалізації алкогольних напоїв у оптовій мережі (форма № 1-ОА)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Пункт 6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I Порядку заповнення форми звіту № 1-ОА "Звіт про обсяги придбання та реалізації алкогольних напоїв у оптовій мережі", затвердженого наказом Мінфіну від 11.02.2016 р. № 49.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про обсяги придбання та реалізації тютюнових виробів у оптовій мережі (форма № 1-ОТ)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Пункт 8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I Порядку заповнення форми звіту № 1-ОТ "Звіт про обсяги придбання та реалізації тютюнових виробів у оптовій мережі", затвердженого наказом Мінфіну від 11.02.2016 р. № 49.</w:t>
            </w:r>
          </w:p>
        </w:tc>
      </w:tr>
      <w:tr w:rsidR="00332EDF" w:rsidRPr="00332EDF" w:rsidTr="00332EDF">
        <w:tc>
          <w:tcPr>
            <w:tcW w:w="843" w:type="dxa"/>
            <w:vMerge w:val="restart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15.01</w:t>
            </w:r>
          </w:p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вт</w:t>
            </w: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про використання книг обліку розрахункових операцій (розрахункових книжок) (форма № ЗВР-1)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Пункт 7 ст. 3 Закону України "Про застосування реєстраторів розрахункових операцій у сфері торгівлі, громадського харчування та послуг" від 06.07.95 р. № 265/95-ВР.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довідки про використані розрахункові книжки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Пункт 7 ст. 3 Закону України "Про застосування реєстраторів розрахункових операцій у сфері торгівлі, громадського харчування та послуг" від 06.07.95 р. № 265/95-ВР.</w:t>
            </w:r>
          </w:p>
        </w:tc>
      </w:tr>
      <w:tr w:rsidR="00332EDF" w:rsidRPr="00332EDF" w:rsidTr="00332EDF">
        <w:tc>
          <w:tcPr>
            <w:tcW w:w="843" w:type="dxa"/>
            <w:vMerge w:val="restart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18.01</w:t>
            </w:r>
          </w:p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пт</w:t>
            </w: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єдиного внеску на загальнообов'язкове державне соціальне страхування з доходу фізичних осіб - </w:t>
            </w: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lastRenderedPageBreak/>
              <w:t xml:space="preserve">підприємців, у тому числі тих, які обрали спрощену систему оподаткування; членів фермерського господарства, якщо вони не належать до осіб, які підлягають страхуванню на інших підставах;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фізосіб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, які здійснюють незалежну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профдіяльність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, за IV квартал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lastRenderedPageBreak/>
              <w:t xml:space="preserve">Абзац 3 ч. 8 ст. 9 Закону України "Про збір та облік єдиного внеску на загальнообов'язкове </w:t>
            </w: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lastRenderedPageBreak/>
              <w:t xml:space="preserve">державне соціальне страхування" від 08.07.2010 р. № 2464-VI; підпункт 2 п. 4,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пп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. 2 п. 5,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пп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. 2 п. 6 і п. 11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IV Інструкції про порядок нарахування і сплати єдиного внеску на загальнообов'язкове державне соціальне страхування, затвердженої наказом Мінфіну від 20.04.2015 р. № 449.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авансового внеску з єдиного податку за січень 2019 року платниками, віднесеними до 1-ї та 2-ї груп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Пункт 295.1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декларації про валютні цінності, доходи та майно, що належать резиденту України і знаходяться за її межами, спільними підприємствами з іноземними інвестиціями за IV квартал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Пункт 3 наказу Мінфіну "Про затвердження форми Декларації про валютні цінності, доходи та майно, що належать резиденту України і знаходяться за її межами" від 25.12.95 р. № 207.</w:t>
            </w:r>
          </w:p>
        </w:tc>
      </w:tr>
      <w:tr w:rsidR="00332EDF" w:rsidRPr="00332EDF" w:rsidTr="00332EDF">
        <w:tc>
          <w:tcPr>
            <w:tcW w:w="843" w:type="dxa"/>
            <w:vMerge w:val="restart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21.01</w:t>
            </w:r>
          </w:p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пн</w:t>
            </w: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по коштах загальнообов'язкового державного соціального страхування у зв'язку з тимчасовою втратою працездатності та витратами, зумовленими похованням, за 2018 рік (форма № Ф4-ФСС з ТВП)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Пункт 4.1 Порядку формування та подання страхувальниками звітності по коштах загальнообов'язкового державного соціального страхування у зв'язку з тимчасовою втратою працездатності та витратами, зумовленими похованням, затвердженого постановою ФСС з ТВП від 18.01.2011 р. № 4.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податкової декларації з податку на додану вартість за грудень 2018 року платниками, у яких податковий період дорівнює календарному місяцю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Підпункт 49.18.1 та п. 203.1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заяви про вибір квартального звітного (податкового) періоду з податку на додану вартість у 2019 році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Підпункт 49.18.1 та п. 202.2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декларації акцизного податку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Пункт 223.2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податкової декларації з плати за землю (земельний податок та/або орендна плата за земельні ділянки державної або комунальної власності)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Пункт 286.3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податкової декларації з рентної плати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Підпункт 49.18.1, ст. 257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розрахунка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 з рентної плати за користування радіочастотним ресурсом України (Додаток 41 до Декларації)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Підпункт 49.18.1 та п. 257.3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про суми нарахованої заробітної плати (доходу, грошового забезпечення, допомоги, компенсації) застрахованих осіб та суми нарахованого єдиного внеску на загальнообов'язкове державне соціальне страхування до органів доходів і зборів (форма № Д4 (місячна))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Пункт 1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III Порядку формування та подання страхувальниками звіту щодо сум нарахованого єдиного внеску на загальнообов'язкове державне соціальне страхування, затвердженого наказом Мінфіну від 14.04.2015 р. № 435.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єдиного внеску на загальнообов'язкове державне соціальне страхування з доходу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Абзац 1 ч. 8 ст. 9 Закону України "Про збір та облік єдиного внеску на загальнообов'язкове державне соціальне страхування" від 08.07.2010 р. № 2464-VI;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пп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. 6 п. 3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. IV та п. 11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IV Інструкції про порядок нарахування і сплати єдиного внеску на загальнообов'язкове державне соціальне страхування, затвердженої наказом Мінфіну від 20.04.2015 р. № 449.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фінансової звітності розпорядниками та одержувачами коштів державного і місцевих бюджетів за 2018 рік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Пункти 6 та 10 Порядку подання фінансової звітності, затвердженого постановою КМУ від 28.02.2000 р. № 419.</w:t>
            </w:r>
          </w:p>
        </w:tc>
      </w:tr>
      <w:tr w:rsidR="00332EDF" w:rsidRPr="00332EDF" w:rsidTr="00332EDF">
        <w:tc>
          <w:tcPr>
            <w:tcW w:w="843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24.01</w:t>
            </w:r>
          </w:p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чт</w:t>
            </w: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щодо сплати заборгованості зі сплати страхових коштів до Фонду соціального страхування від нещасних випадків на виробництві та професійних захворювань України за IV квартал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Додаток до постанови ФССНВ від 30.11.2010 р. № 31.</w:t>
            </w:r>
          </w:p>
        </w:tc>
      </w:tr>
      <w:tr w:rsidR="00332EDF" w:rsidRPr="00332EDF" w:rsidTr="00332EDF">
        <w:tc>
          <w:tcPr>
            <w:tcW w:w="843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25.01</w:t>
            </w:r>
          </w:p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пт</w:t>
            </w: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звіту про обсяги реалізованих послуг за IV квартал 2018 року (форма № 1-послуги (квартальна))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Форма № 1-послуги (квартальна), затверджена наказом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Держстату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 від 30.11.2016 р. № 229.</w:t>
            </w:r>
          </w:p>
        </w:tc>
      </w:tr>
      <w:tr w:rsidR="00332EDF" w:rsidRPr="00332EDF" w:rsidTr="00332EDF">
        <w:tc>
          <w:tcPr>
            <w:tcW w:w="843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28.01</w:t>
            </w:r>
          </w:p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пн</w:t>
            </w: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єдиного внеску на загальнообов'язкове державне соціальне страхування гірничими підприємствами з доходу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Абзац 1 ч. 8 ст. 9 Закону України "Про збір та облік єдиного внеску на загальнообов'язкове державне соціальне страхування" від 08.07.2010 р. № 2464-VI;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пп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. 6 п. 3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. IV та п. 11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IV Інструкції про порядок нарахування і сплати єдиного внеску на загальнообов'язкове державне соціальне страхування, затвердженої наказом Мінфіну від 20.04.2015 р. № 449.</w:t>
            </w:r>
          </w:p>
        </w:tc>
      </w:tr>
      <w:tr w:rsidR="00332EDF" w:rsidRPr="00332EDF" w:rsidTr="00332EDF">
        <w:tc>
          <w:tcPr>
            <w:tcW w:w="843" w:type="dxa"/>
            <w:vMerge w:val="restart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lastRenderedPageBreak/>
              <w:t>29.01</w:t>
            </w:r>
          </w:p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вт</w:t>
            </w: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авансового внеску з податку на нерухоме майно за IV квартал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Підпункт "б"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пп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266.10.1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авансового внеску з транспортного податку юридичними особами за IV квартал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Підпункт "б"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пп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267.8.1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30.01</w:t>
            </w:r>
          </w:p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ср</w:t>
            </w: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податку на додану вартість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Пункти 57.1 та 203.2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 w:val="restart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31.01</w:t>
            </w:r>
          </w:p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чт</w:t>
            </w: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податку на доходи фізичних осіб з нарахованого, але не виплаченого доходу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Підпункт 168.1.5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військового збору з нарахованого, але не виплаченого доходу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Підпункт 168.1.5 та п. 161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підрозд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. 10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розд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XX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акцизного податку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Пункт 57.1 та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пп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222.1.1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плати за землю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Пункти 57.1, 287.3 та 287.4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єдиного податку платниками 4-ї групи за IV квартал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 xml:space="preserve">Пункт 57.1 та </w:t>
            </w:r>
            <w:proofErr w:type="spellStart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пп</w:t>
            </w:r>
            <w:proofErr w:type="spellEnd"/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. 295.9.2 Податкового кодексу України від 02.12.2010 р. № 2755-VI.</w:t>
            </w:r>
          </w:p>
        </w:tc>
      </w:tr>
      <w:tr w:rsidR="00332EDF" w:rsidRPr="00332EDF" w:rsidTr="00332EDF">
        <w:tc>
          <w:tcPr>
            <w:tcW w:w="843" w:type="dxa"/>
            <w:vMerge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FFFFF"/>
            <w:vAlign w:val="center"/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62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рентної плати за користування радіочастотним ресурсом за грудень 2018 року</w:t>
            </w:r>
          </w:p>
        </w:tc>
        <w:tc>
          <w:tcPr>
            <w:tcW w:w="5670" w:type="dxa"/>
            <w:tcBorders>
              <w:top w:val="single" w:sz="6" w:space="0" w:color="E9E9EC"/>
              <w:left w:val="single" w:sz="6" w:space="0" w:color="E9E9EC"/>
              <w:bottom w:val="single" w:sz="6" w:space="0" w:color="E9E9EC"/>
              <w:right w:val="single" w:sz="6" w:space="0" w:color="E9E9EC"/>
            </w:tcBorders>
            <w:shd w:val="clear" w:color="auto" w:fill="FCFCFD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p w:rsidR="00332EDF" w:rsidRPr="00332EDF" w:rsidRDefault="00332EDF" w:rsidP="00332EDF">
            <w:pPr>
              <w:spacing w:after="0" w:line="240" w:lineRule="auto"/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</w:pPr>
            <w:r w:rsidRPr="00332EDF">
              <w:rPr>
                <w:rFonts w:ascii="Arial" w:eastAsia="Times New Roman" w:hAnsi="Arial" w:cs="Arial"/>
                <w:color w:val="3B4952"/>
                <w:sz w:val="21"/>
                <w:szCs w:val="21"/>
                <w:lang w:eastAsia="uk-UA"/>
              </w:rPr>
              <w:t>Пункти 57.1 та 257.5 Податкового кодексу України від 02.12.2010 р. № 2755-VI.</w:t>
            </w:r>
          </w:p>
        </w:tc>
      </w:tr>
      <w:bookmarkEnd w:id="0"/>
    </w:tbl>
    <w:p w:rsidR="003E4678" w:rsidRPr="00332EDF" w:rsidRDefault="003E4678" w:rsidP="00332EDF"/>
    <w:sectPr w:rsidR="003E4678" w:rsidRPr="00332EDF" w:rsidSect="00332EDF">
      <w:pgSz w:w="16838" w:h="11906" w:orient="landscape"/>
      <w:pgMar w:top="1417" w:right="167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DF"/>
    <w:rsid w:val="00332EDF"/>
    <w:rsid w:val="003E4678"/>
    <w:rsid w:val="008F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DF79"/>
  <w15:chartTrackingRefBased/>
  <w15:docId w15:val="{A8045D7C-753C-4737-A030-F30B9958B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5703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2019-01-03T10:14:00Z</dcterms:created>
  <dcterms:modified xsi:type="dcterms:W3CDTF">2019-01-03T10:26:00Z</dcterms:modified>
</cp:coreProperties>
</file>